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270C7">
      <w:pPr>
        <w:pStyle w:val="printredaction-line"/>
        <w:divId w:val="1788770859"/>
      </w:pPr>
      <w:bookmarkStart w:id="0" w:name="_GoBack"/>
      <w:bookmarkEnd w:id="0"/>
      <w:r>
        <w:t>Действующая редакция</w:t>
      </w:r>
    </w:p>
    <w:p w:rsidR="00000000" w:rsidRDefault="00A270C7">
      <w:pPr>
        <w:divId w:val="799541409"/>
        <w:rPr>
          <w:rFonts w:eastAsia="Times New Roman"/>
        </w:rPr>
      </w:pPr>
      <w:r>
        <w:rPr>
          <w:rFonts w:eastAsia="Times New Roman"/>
        </w:rPr>
        <w:t>Указ Губернатора Ростовской области от 21.03.2016 № 51</w:t>
      </w:r>
    </w:p>
    <w:p w:rsidR="00000000" w:rsidRDefault="00A270C7">
      <w:pPr>
        <w:pStyle w:val="2"/>
        <w:divId w:val="1788770859"/>
        <w:rPr>
          <w:rFonts w:eastAsia="Times New Roman"/>
        </w:rPr>
      </w:pPr>
      <w:r>
        <w:rPr>
          <w:rFonts w:eastAsia="Times New Roman"/>
        </w:rPr>
        <w:t>О некоторых вопросах противодействия коррупции (с изменениями на 19 февраля 2018 года)</w:t>
      </w:r>
    </w:p>
    <w:p w:rsidR="00000000" w:rsidRDefault="00A270C7">
      <w:pPr>
        <w:pStyle w:val="3"/>
        <w:jc w:val="center"/>
        <w:divId w:val="546989960"/>
        <w:rPr>
          <w:rFonts w:eastAsia="Times New Roman"/>
        </w:rPr>
      </w:pPr>
      <w:r>
        <w:rPr>
          <w:rFonts w:eastAsia="Times New Roman"/>
        </w:rPr>
        <w:t>ГУБЕРНАТОР РОСТОВСКОЙ ОБЛАСТИ</w:t>
      </w:r>
    </w:p>
    <w:p w:rsidR="00000000" w:rsidRDefault="00A270C7">
      <w:pPr>
        <w:pStyle w:val="3"/>
        <w:jc w:val="center"/>
        <w:divId w:val="546989960"/>
        <w:rPr>
          <w:rFonts w:eastAsia="Times New Roman"/>
        </w:rPr>
      </w:pPr>
      <w:r>
        <w:rPr>
          <w:rFonts w:eastAsia="Times New Roman"/>
        </w:rPr>
        <w:t>УКАЗ</w:t>
      </w:r>
    </w:p>
    <w:p w:rsidR="00000000" w:rsidRDefault="00A270C7">
      <w:pPr>
        <w:pStyle w:val="3"/>
        <w:jc w:val="center"/>
        <w:divId w:val="546989960"/>
        <w:rPr>
          <w:rFonts w:eastAsia="Times New Roman"/>
        </w:rPr>
      </w:pPr>
      <w:r>
        <w:rPr>
          <w:rFonts w:eastAsia="Times New Roman"/>
        </w:rPr>
        <w:t>от 21 марта 2016 года № 51</w:t>
      </w:r>
    </w:p>
    <w:p w:rsidR="00000000" w:rsidRDefault="00A270C7">
      <w:pPr>
        <w:pStyle w:val="3"/>
        <w:jc w:val="center"/>
        <w:divId w:val="546989960"/>
        <w:rPr>
          <w:rFonts w:eastAsia="Times New Roman"/>
        </w:rPr>
      </w:pPr>
      <w:r>
        <w:rPr>
          <w:rFonts w:eastAsia="Times New Roman"/>
        </w:rPr>
        <w:t>О некоторых вопросах противодействия коррупции</w:t>
      </w:r>
    </w:p>
    <w:p w:rsidR="00000000" w:rsidRDefault="00A270C7">
      <w:pPr>
        <w:pStyle w:val="a3"/>
        <w:divId w:val="546989960"/>
      </w:pPr>
      <w:r>
        <w:t>_____________________________________________________________________</w:t>
      </w:r>
      <w:r>
        <w:br/>
      </w:r>
      <w:r>
        <w:t>Документ с изменениями, внесенными:</w:t>
      </w:r>
      <w:r>
        <w:br/>
      </w:r>
      <w:hyperlink r:id="rId4" w:anchor="/document/81/513139/" w:history="1">
        <w:r>
          <w:rPr>
            <w:rStyle w:val="a4"/>
          </w:rPr>
          <w:t>указом Губернатора Ростовской обла</w:t>
        </w:r>
        <w:r>
          <w:rPr>
            <w:rStyle w:val="a4"/>
          </w:rPr>
          <w:t>сти от 19 февраля 2018 года № </w:t>
        </w:r>
        <w:r>
          <w:rPr>
            <w:rStyle w:val="a4"/>
          </w:rPr>
          <w:t>9</w:t>
        </w:r>
      </w:hyperlink>
      <w:r>
        <w:br/>
      </w:r>
      <w:r>
        <w:t>____________________________________________________________________</w:t>
      </w:r>
      <w:r>
        <w:t>_</w:t>
      </w:r>
    </w:p>
    <w:p w:rsidR="00000000" w:rsidRDefault="00A270C7">
      <w:pPr>
        <w:pStyle w:val="a3"/>
        <w:divId w:val="546989960"/>
      </w:pPr>
      <w:r>
        <w:t>В соответствии с</w:t>
      </w:r>
      <w:r>
        <w:t xml:space="preserve"> </w:t>
      </w:r>
      <w:hyperlink r:id="rId5" w:anchor="/document/99/902135263/ZAP1KAG37H/" w:tooltip="7. Проверка достоверности и полноты сведений о доходах, об имуществе и обязательствах имущественного характера, представляемых в соответствии с частью 1 настоящей статьи, за исключением..." w:history="1">
        <w:r>
          <w:rPr>
            <w:rStyle w:val="a4"/>
          </w:rPr>
          <w:t>частью 7</w:t>
        </w:r>
      </w:hyperlink>
      <w:r>
        <w:t xml:space="preserve"> статьи 8 Федерального закона от 25.12.2008 № 273-ФЗ "О противодействии коррупции",</w:t>
      </w:r>
      <w:r>
        <w:t xml:space="preserve"> </w:t>
      </w:r>
      <w:hyperlink r:id="rId6" w:anchor="/document/99/902383514/ZAP2AMO3IV/" w:tooltip="3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либо уполномоченное им..." w:history="1">
        <w:r>
          <w:rPr>
            <w:rStyle w:val="a4"/>
          </w:rPr>
          <w:t>частью 3</w:t>
        </w:r>
      </w:hyperlink>
      <w:r>
        <w:t xml:space="preserve"> с</w:t>
      </w:r>
      <w:r>
        <w:t>татьи 5 Федерального закона от 03.12.2012 № 230-ФЗ "О контроле за соответствием расходов лиц, замещающих государственные должности, и иных лиц их доходам"</w:t>
      </w:r>
      <w:r>
        <w:t>:</w:t>
      </w:r>
    </w:p>
    <w:p w:rsidR="00000000" w:rsidRDefault="00A270C7">
      <w:pPr>
        <w:pStyle w:val="a3"/>
        <w:divId w:val="546989960"/>
      </w:pPr>
      <w:r>
        <w:t>1. Уполномочить начальника управления по противодействию коррупции при Губернаторе Ростовской област</w:t>
      </w:r>
      <w:r>
        <w:t>и принимать решение об осуществлении</w:t>
      </w:r>
      <w:r>
        <w:t>:</w:t>
      </w:r>
    </w:p>
    <w:p w:rsidR="00000000" w:rsidRDefault="00A270C7">
      <w:pPr>
        <w:pStyle w:val="a3"/>
        <w:divId w:val="546989960"/>
      </w:pPr>
      <w:r>
        <w:t xml:space="preserve">1.1.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Ростовской области (за </w:t>
      </w:r>
      <w:r>
        <w:t>исключением Губернатора Ростовской области и депутата Законодательного Собрания Ростовской области) (далее – государственная должность), должностей государственной гражданской службы Ростовской области (далее – должность гражданской службы), должностей мун</w:t>
      </w:r>
      <w:r>
        <w:t>иципальной службы в Ростовской области «(за исключением главы местной администрации по контракту) (далее – должность муниципальной службы), включенных в перечни, установленные нормативным правовым актом Правительства Ростовской области и (или) муниципальны</w:t>
      </w:r>
      <w:r>
        <w:t>ми нормативными правовыми актами (подпункт с изменениями на 19 февраля 2018 года, - см.</w:t>
      </w:r>
      <w:r>
        <w:t xml:space="preserve"> </w:t>
      </w:r>
      <w:hyperlink r:id="rId7" w:anchor="/document/81/286166/ros_516/" w:history="1">
        <w:r>
          <w:rPr>
            <w:rStyle w:val="a4"/>
          </w:rPr>
          <w:t>предыдущую редакци</w:t>
        </w:r>
        <w:r>
          <w:rPr>
            <w:rStyle w:val="a4"/>
          </w:rPr>
          <w:t>ю</w:t>
        </w:r>
      </w:hyperlink>
      <w:r>
        <w:t>)</w:t>
      </w:r>
      <w:r>
        <w:t>.</w:t>
      </w:r>
      <w:r>
        <w:rPr>
          <w:rStyle w:val="btn"/>
          <w:vanish/>
        </w:rPr>
        <w:t>1</w:t>
      </w:r>
    </w:p>
    <w:p w:rsidR="00000000" w:rsidRDefault="00A270C7">
      <w:pPr>
        <w:pStyle w:val="a3"/>
        <w:divId w:val="546989960"/>
      </w:pPr>
      <w:r>
        <w:t>1.2. Проверки достоверности и полноты сведений о доходах, об имущест</w:t>
      </w:r>
      <w:r>
        <w:t>ве и обязательствах имущественного характера, представленных лицами, замещающими государственные должности, должности гражданской службы, включенные в перечень, установленный нормативным правовым актом Правительства Ростовской области, должности муниципаль</w:t>
      </w:r>
      <w:r>
        <w:t>ной службы, включенные в перечни, установленные нормативным правовым актом Правительства Ростовской области и (или) муниципальными нормативными правовыми актами</w:t>
      </w:r>
      <w:r>
        <w:t>.</w:t>
      </w:r>
    </w:p>
    <w:p w:rsidR="00000000" w:rsidRDefault="00A270C7">
      <w:pPr>
        <w:pStyle w:val="a3"/>
        <w:divId w:val="546989960"/>
      </w:pPr>
      <w:r>
        <w:lastRenderedPageBreak/>
        <w:t xml:space="preserve">1.3. Проверки соблюдения лицами, замещающими государственные должности, должности гражданской </w:t>
      </w:r>
      <w:r>
        <w:t>службы, должности муниципальной службы, запретов, ограничений и требований, установленных в целях противодействия коррупции</w:t>
      </w:r>
      <w:r>
        <w:t>.</w:t>
      </w:r>
    </w:p>
    <w:p w:rsidR="00000000" w:rsidRDefault="00A270C7">
      <w:pPr>
        <w:pStyle w:val="a3"/>
        <w:divId w:val="546989960"/>
      </w:pPr>
      <w:r>
        <w:t>1.4. Проверки соблюдения лицами, замещавшими должности гражданской службы, ограничений при заключении ими после увольнения с гражда</w:t>
      </w:r>
      <w:r>
        <w:t>нской службы трудового договора и (или) гражданско-правового договора в случаях, предусмотренных федеральными законами</w:t>
      </w:r>
      <w:r>
        <w:t>.</w:t>
      </w:r>
    </w:p>
    <w:p w:rsidR="00000000" w:rsidRDefault="00A270C7">
      <w:pPr>
        <w:pStyle w:val="a3"/>
        <w:divId w:val="546989960"/>
      </w:pPr>
      <w:r>
        <w:t>1.5. Контроля за расходами лиц, замещающих государственные должности, должности гражданской службы, включенные в перечень, установленный</w:t>
      </w:r>
      <w:r>
        <w:t xml:space="preserve"> нормативным правовым актом Правительства Ростовской области, муниципальные должности в Ростовской области, должности муниципальной службы, включенные в перечни, установленные нормативным правовым актом Правительства Ростовской области и (или) муниципальны</w:t>
      </w:r>
      <w:r>
        <w:t>ми нормативными правовыми актами</w:t>
      </w:r>
      <w:r>
        <w:t>.</w:t>
      </w:r>
    </w:p>
    <w:p w:rsidR="00000000" w:rsidRDefault="00A270C7">
      <w:pPr>
        <w:pStyle w:val="a3"/>
        <w:divId w:val="546989960"/>
      </w:pPr>
      <w:r>
        <w:t>2. Уполномочить направлять запросы при осуществлении проверок в целях противодействия коррупции</w:t>
      </w:r>
      <w:r>
        <w:t>:</w:t>
      </w:r>
    </w:p>
    <w:p w:rsidR="00000000" w:rsidRDefault="00A270C7">
      <w:pPr>
        <w:pStyle w:val="a3"/>
        <w:divId w:val="546989960"/>
      </w:pPr>
      <w:r>
        <w:t>2.1. Заместителя Губернатора Ростовской области - руководителя аппарата Правительства Ростовской области - в кредитные органи</w:t>
      </w:r>
      <w:r>
        <w:t>зации, налоговые органы Российской Федерации и органы, осуществляющие государственную регистрацию прав на недвижимое имущество и сделок с ним</w:t>
      </w:r>
      <w:r>
        <w:t>.</w:t>
      </w:r>
    </w:p>
    <w:p w:rsidR="00000000" w:rsidRDefault="00A270C7">
      <w:pPr>
        <w:pStyle w:val="a3"/>
        <w:divId w:val="546989960"/>
      </w:pPr>
      <w:r>
        <w:t>2</w:t>
      </w:r>
      <w:r>
        <w:rPr>
          <w:vertAlign w:val="superscript"/>
        </w:rPr>
        <w:t>1</w:t>
      </w:r>
      <w:r>
        <w:t>. Установить, что на период отсутствия начальника управления по противодействию коррупции при Губернаторе Росто</w:t>
      </w:r>
      <w:r>
        <w:t xml:space="preserve">вской области полномочия, указанные в </w:t>
      </w:r>
      <w:hyperlink r:id="rId8" w:anchor="/document/81/513106/ros_515/" w:history="1">
        <w:r>
          <w:rPr>
            <w:rStyle w:val="a4"/>
          </w:rPr>
          <w:t xml:space="preserve">пункте </w:t>
        </w:r>
        <w:r>
          <w:rPr>
            <w:rStyle w:val="a4"/>
          </w:rPr>
          <w:t>1</w:t>
        </w:r>
      </w:hyperlink>
      <w:r>
        <w:t xml:space="preserve"> и </w:t>
      </w:r>
      <w:hyperlink r:id="rId9" w:anchor="/document/81/513106/ros_5113/" w:history="1">
        <w:r>
          <w:rPr>
            <w:rStyle w:val="a4"/>
          </w:rPr>
          <w:t>подпункте 2.</w:t>
        </w:r>
        <w:r>
          <w:rPr>
            <w:rStyle w:val="a4"/>
          </w:rPr>
          <w:t>2</w:t>
        </w:r>
      </w:hyperlink>
      <w:r>
        <w:t xml:space="preserve"> пункта 2 настоящего указа, возлагаются</w:t>
      </w:r>
      <w:r>
        <w:t xml:space="preserve"> на заместителя начальника управления по противодействию коррупции при Губернаторе Ростовской области – начальника отдела по профилактике коррупционных и иных правонарушений в государственных органах (пункт введен согласно изменениям на 19 февраля 2018 год</w:t>
      </w:r>
      <w:r>
        <w:t>а)</w:t>
      </w:r>
      <w:r>
        <w:t>.</w:t>
      </w:r>
    </w:p>
    <w:p w:rsidR="00000000" w:rsidRDefault="00A270C7">
      <w:pPr>
        <w:pStyle w:val="a3"/>
        <w:divId w:val="546989960"/>
      </w:pPr>
      <w:r>
        <w:t>2.2. Начальника управления по противодействию коррупции при Губернаторе Ростовской области (кроме запросов в организации и органы, указанные в</w:t>
      </w:r>
      <w:r>
        <w:t xml:space="preserve"> </w:t>
      </w:r>
      <w:hyperlink r:id="rId10" w:anchor="/document/81/513106/ros_5112/" w:history="1">
        <w:r>
          <w:rPr>
            <w:rStyle w:val="a4"/>
          </w:rPr>
          <w:t>подпункте 2.1</w:t>
        </w:r>
      </w:hyperlink>
      <w:r>
        <w:t xml:space="preserve"> настоящего пункта</w:t>
      </w:r>
      <w:r>
        <w:t>) - в органы прокуратуры Российской Федерации, иные федеральные государственные органы, государственные органы Ростовской области и других субъектов Российской Федерации, территориальные органы федеральных государственных органов, органы местного самоуправ</w:t>
      </w:r>
      <w:r>
        <w:t>ления, на предприятия, в организации и общественные объединения</w:t>
      </w:r>
      <w:r>
        <w:t>.</w:t>
      </w:r>
    </w:p>
    <w:p w:rsidR="00000000" w:rsidRDefault="00A270C7">
      <w:pPr>
        <w:pStyle w:val="a3"/>
        <w:divId w:val="546989960"/>
      </w:pPr>
      <w:r>
        <w:t>3.</w:t>
      </w:r>
      <w:r>
        <w:t xml:space="preserve"> </w:t>
      </w:r>
      <w:r>
        <w:t>Указ Губернатора Ростовской области от 26.09.2013 № 9</w:t>
      </w:r>
      <w:r>
        <w:t>6</w:t>
      </w:r>
      <w:r>
        <w:t xml:space="preserve"> "Об обеспечении контроля за соответствием расходов лиц, замещающих государственные должности Ростовской области, и иных лиц их дохода</w:t>
      </w:r>
      <w:r>
        <w:t>м" признать утратившим силу</w:t>
      </w:r>
      <w:r>
        <w:t>.</w:t>
      </w:r>
    </w:p>
    <w:p w:rsidR="00000000" w:rsidRDefault="00A270C7">
      <w:pPr>
        <w:pStyle w:val="a3"/>
        <w:divId w:val="546989960"/>
      </w:pPr>
      <w:r>
        <w:t>4. Внести в</w:t>
      </w:r>
      <w:r>
        <w:t xml:space="preserve"> </w:t>
      </w:r>
      <w:r>
        <w:t>указ Губернатора Ростовской области от 27.02.2014 № 2</w:t>
      </w:r>
      <w:r>
        <w:t>3</w:t>
      </w:r>
      <w:r>
        <w:t xml:space="preserve"> "О делегировании отдельных полномочий представителя нанимателя и отдельных полномочий работодателя" изменение, изложив</w:t>
      </w:r>
      <w:r>
        <w:t xml:space="preserve"> </w:t>
      </w:r>
      <w:r>
        <w:t>подпункт 2.</w:t>
      </w:r>
      <w:r>
        <w:t>1</w:t>
      </w:r>
      <w:r>
        <w:t xml:space="preserve"> пункта 2 в следующей редакци</w:t>
      </w:r>
      <w:r>
        <w:t>и</w:t>
      </w:r>
      <w:r>
        <w:t>:</w:t>
      </w:r>
    </w:p>
    <w:p w:rsidR="00000000" w:rsidRDefault="00A270C7">
      <w:pPr>
        <w:pStyle w:val="a3"/>
        <w:divId w:val="546989960"/>
      </w:pPr>
      <w:r>
        <w:t>"2.1. Полномочия представителя нанимателя по подписанию служебных контрактов с государственными гражданскими служащими Ростовской области, проходящими государственную гражданскую службу Ростовской области в Правительстве Ростовской области."</w:t>
      </w:r>
      <w:r>
        <w:t>.</w:t>
      </w:r>
    </w:p>
    <w:p w:rsidR="00000000" w:rsidRDefault="00A270C7">
      <w:pPr>
        <w:pStyle w:val="a3"/>
        <w:divId w:val="546989960"/>
      </w:pPr>
      <w:r>
        <w:lastRenderedPageBreak/>
        <w:t>5. Контрол</w:t>
      </w:r>
      <w:r>
        <w:t>ь за исполнением указа оставляю за собой</w:t>
      </w:r>
      <w:r>
        <w:t>.</w:t>
      </w:r>
    </w:p>
    <w:p w:rsidR="00000000" w:rsidRDefault="00A270C7">
      <w:pPr>
        <w:pStyle w:val="align-right"/>
        <w:divId w:val="546989960"/>
      </w:pPr>
      <w:r>
        <w:t>Губернатор</w:t>
      </w:r>
      <w:r>
        <w:br/>
      </w:r>
      <w:r>
        <w:t>Ростовской области</w:t>
      </w:r>
      <w:r>
        <w:br/>
      </w:r>
      <w:r>
        <w:t>В.Ю. Голубе</w:t>
      </w:r>
      <w:r>
        <w:t>в</w:t>
      </w:r>
    </w:p>
    <w:p w:rsidR="00000000" w:rsidRDefault="00A270C7">
      <w:pPr>
        <w:pStyle w:val="a3"/>
        <w:divId w:val="546989960"/>
      </w:pPr>
      <w:r>
        <w:t>Указ вносит</w:t>
      </w:r>
      <w:r>
        <w:br/>
      </w:r>
      <w:r>
        <w:t>управление по противодействию</w:t>
      </w:r>
      <w:r>
        <w:br/>
      </w:r>
      <w:r>
        <w:t>коррупции при Губернаторе</w:t>
      </w:r>
      <w:r>
        <w:br/>
      </w:r>
      <w:r>
        <w:t>Ростовской област</w:t>
      </w:r>
      <w:r>
        <w:t>и</w:t>
      </w:r>
    </w:p>
    <w:p w:rsidR="00A270C7" w:rsidRDefault="00A270C7">
      <w:pPr>
        <w:divId w:val="19169365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«Госфинансы»</w:t>
      </w:r>
      <w:r>
        <w:rPr>
          <w:rFonts w:ascii="Arial" w:eastAsia="Times New Roman" w:hAnsi="Arial" w:cs="Arial"/>
          <w:sz w:val="20"/>
          <w:szCs w:val="20"/>
        </w:rPr>
        <w:br/>
        <w:t>www.gosfinansy.ru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09</w:t>
      </w:r>
      <w:r>
        <w:rPr>
          <w:rFonts w:ascii="Arial" w:eastAsia="Times New Roman" w:hAnsi="Arial" w:cs="Arial"/>
          <w:sz w:val="20"/>
          <w:szCs w:val="20"/>
        </w:rPr>
        <w:t>.10.2018</w:t>
      </w:r>
    </w:p>
    <w:sectPr w:rsidR="00A27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3F"/>
    <w:rsid w:val="00A270C7"/>
    <w:rsid w:val="00A6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2EA66-34EB-4D9D-8354-FBC832DE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pPr>
      <w:spacing w:before="100" w:beforeAutospacing="1" w:after="100" w:afterAutospacing="1"/>
      <w:ind w:left="709"/>
    </w:p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tn">
    <w:name w:val="btn"/>
    <w:basedOn w:val="a0"/>
  </w:style>
  <w:style w:type="paragraph" w:customStyle="1" w:styleId="align-right">
    <w:name w:val="align-right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77085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9960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82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finansy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sfinansy.ru/" TargetMode="External"/><Relationship Id="rId10" Type="http://schemas.openxmlformats.org/officeDocument/2006/relationships/hyperlink" Target="https://www.gosfinansy.ru/" TargetMode="External"/><Relationship Id="rId4" Type="http://schemas.openxmlformats.org/officeDocument/2006/relationships/hyperlink" Target="https://www.gosfinansy.ru/" TargetMode="External"/><Relationship Id="rId9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2018-11-02T14:48:00Z</dcterms:created>
  <dcterms:modified xsi:type="dcterms:W3CDTF">2018-11-02T14:48:00Z</dcterms:modified>
</cp:coreProperties>
</file>